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428F5">
      <w:pPr>
        <w:jc w:val="center"/>
        <w:rPr>
          <w:rFonts w:hint="eastAsia" w:ascii="文星标宋" w:hAnsi="文星标宋" w:eastAsia="文星标宋" w:cs="文星标宋"/>
          <w:sz w:val="44"/>
          <w:szCs w:val="44"/>
          <w:highlight w:val="none"/>
          <w:lang w:val="en-US" w:eastAsia="zh-CN"/>
        </w:rPr>
      </w:pPr>
      <w:r>
        <w:rPr>
          <w:rFonts w:hint="eastAsia" w:ascii="文星标宋" w:hAnsi="文星标宋" w:eastAsia="文星标宋" w:cs="文星标宋"/>
          <w:sz w:val="44"/>
          <w:szCs w:val="44"/>
          <w:highlight w:val="none"/>
          <w:lang w:val="en-US" w:eastAsia="zh-CN"/>
        </w:rPr>
        <w:t>操作手册</w:t>
      </w:r>
    </w:p>
    <w:p w14:paraId="3D9346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 w14:paraId="418D96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  <w:t>方式一：通过</w:t>
      </w:r>
      <w:r>
        <w:rPr>
          <w:rFonts w:hint="eastAsia" w:ascii="文星黑体" w:hAnsi="文星黑体" w:eastAsia="文星黑体" w:cs="文星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武创通进入</w:t>
      </w:r>
    </w:p>
    <w:p w14:paraId="762B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  <w:t>1.打开</w:t>
      </w:r>
      <w:r>
        <w:rPr>
          <w:rFonts w:ascii="文星仿宋" w:hAnsi="文星仿宋" w:eastAsia="文星仿宋" w:cs="文星仿宋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  <w:t>武创通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  <w:t>（https://www.whwct.com/home）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，点击页面右上角“登录”。</w:t>
      </w:r>
    </w:p>
    <w:p w14:paraId="061362E5">
      <w:pP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62245" cy="1415415"/>
            <wp:effectExtent l="0" t="0" r="14605" b="133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4C3E7">
      <w:pPr>
        <w:rPr>
          <w:rFonts w:hint="default"/>
          <w:color w:val="auto"/>
          <w:lang w:val="en-US" w:eastAsia="zh-CN"/>
        </w:rPr>
      </w:pPr>
    </w:p>
    <w:p w14:paraId="5F742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  <w:t>2.选择统一身份认证登陆。</w:t>
      </w:r>
    </w:p>
    <w:p w14:paraId="567EAE57">
      <w:pPr>
        <w:rPr>
          <w:rFonts w:hint="default"/>
          <w:color w:val="auto"/>
          <w:lang w:val="en-US" w:eastAsia="zh-CN"/>
        </w:rPr>
      </w:pPr>
      <w:r>
        <w:rPr>
          <w:color w:val="auto"/>
        </w:rPr>
        <w:drawing>
          <wp:inline distT="0" distB="0" distL="114300" distR="114300">
            <wp:extent cx="5273040" cy="2668905"/>
            <wp:effectExtent l="0" t="0" r="3810" b="1714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6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D268B">
      <w:pPr>
        <w:rPr>
          <w:rFonts w:hint="default"/>
          <w:color w:val="auto"/>
          <w:lang w:val="en-US" w:eastAsia="zh-CN"/>
        </w:rPr>
      </w:pPr>
    </w:p>
    <w:p w14:paraId="7CBF8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文星仿宋" w:hAnsi="文星仿宋" w:eastAsia="文星仿宋" w:cs="文星仿宋"/>
          <w:color w:val="auto"/>
          <w:sz w:val="32"/>
          <w:szCs w:val="32"/>
          <w:lang w:val="en-US"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  <w:t>3.进入湖北省统一身份认证平台，以法人账号登录（未注册的请先注册）。</w:t>
      </w:r>
    </w:p>
    <w:p w14:paraId="26DBF465">
      <w:pPr>
        <w:rPr>
          <w:rFonts w:hint="default"/>
          <w:color w:val="auto"/>
          <w:lang w:val="en-US" w:eastAsia="zh-CN"/>
        </w:rPr>
      </w:pPr>
    </w:p>
    <w:p w14:paraId="79D1A269">
      <w:pPr>
        <w:rPr>
          <w:rFonts w:hint="default"/>
          <w:color w:val="auto"/>
          <w:lang w:val="en-US" w:eastAsia="zh-CN"/>
        </w:rPr>
      </w:pPr>
      <w:r>
        <w:rPr>
          <w:rFonts w:hint="default"/>
          <w:color w:val="auto"/>
          <w:lang w:val="en-US" w:eastAsia="zh-CN"/>
        </w:rPr>
        <w:drawing>
          <wp:inline distT="0" distB="0" distL="114300" distR="114300">
            <wp:extent cx="5258435" cy="2161540"/>
            <wp:effectExtent l="0" t="0" r="18415" b="10160"/>
            <wp:docPr id="8" name="图片 8" descr="1744183078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441830783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B87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</w:pPr>
    </w:p>
    <w:p w14:paraId="20001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val="en-US" w:eastAsia="zh-CN"/>
        </w:rPr>
        <w:t>4.选择页面右侧“免申即享”，弹出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《武汉市科技研发资金管理提醒函》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none"/>
          <w:lang w:val="en-US" w:eastAsia="zh-CN"/>
        </w:rPr>
        <w:t>确认界面，勾选后，进入信息填报界面。</w:t>
      </w:r>
    </w:p>
    <w:p w14:paraId="52A152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179705</wp:posOffset>
            </wp:positionV>
            <wp:extent cx="5265420" cy="2916555"/>
            <wp:effectExtent l="0" t="0" r="11430" b="17145"/>
            <wp:wrapTopAndBottom/>
            <wp:docPr id="2" name="图片 2" descr="a6dbe077-d684-4ce6-b54e-af36b63492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6dbe077-d684-4ce6-b54e-af36b634920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5FFC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69113C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4B77C5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06AE4E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042C87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62C6A7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3CA132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-28575</wp:posOffset>
            </wp:positionH>
            <wp:positionV relativeFrom="page">
              <wp:posOffset>1000125</wp:posOffset>
            </wp:positionV>
            <wp:extent cx="5268595" cy="3507740"/>
            <wp:effectExtent l="0" t="0" r="8255" b="16510"/>
            <wp:wrapTight wrapText="bothSides">
              <wp:wrapPolygon>
                <wp:start x="0" y="0"/>
                <wp:lineTo x="0" y="21467"/>
                <wp:lineTo x="21556" y="21467"/>
                <wp:lineTo x="21556" y="0"/>
                <wp:lineTo x="0" y="0"/>
              </wp:wrapPolygon>
            </wp:wrapTight>
            <wp:docPr id="1" name="图片 1" descr="a7716676-99cf-4331-ad3a-72c1033f24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7716676-99cf-4331-ad3a-72c1033f24b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105D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0BE0F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0E9F14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44C438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7CEBA6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10996C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7C57C6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23113C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2B1322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文星仿宋" w:hAnsi="文星仿宋" w:eastAsia="文星仿宋" w:cs="文星仿宋"/>
          <w:color w:val="auto"/>
          <w:sz w:val="32"/>
          <w:szCs w:val="32"/>
          <w:highlight w:val="yellow"/>
          <w:lang w:val="en-US" w:eastAsia="zh-CN"/>
        </w:rPr>
      </w:pPr>
    </w:p>
    <w:p w14:paraId="01CA4BD4">
      <w:pPr>
        <w:rPr>
          <w:rFonts w:hint="eastAsia"/>
          <w:color w:val="auto"/>
          <w:lang w:val="en-US" w:eastAsia="zh-CN"/>
        </w:rPr>
      </w:pPr>
    </w:p>
    <w:p w14:paraId="42C89D9C">
      <w:pPr>
        <w:rPr>
          <w:rFonts w:hint="eastAsia"/>
          <w:color w:val="auto"/>
          <w:lang w:val="en-US" w:eastAsia="zh-CN"/>
        </w:rPr>
      </w:pPr>
    </w:p>
    <w:p w14:paraId="501976E1">
      <w:pPr>
        <w:rPr>
          <w:rFonts w:hint="eastAsia"/>
          <w:color w:val="auto"/>
          <w:lang w:val="en-US" w:eastAsia="zh-CN"/>
        </w:rPr>
      </w:pPr>
    </w:p>
    <w:p w14:paraId="5BE1DEEF"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drawing>
          <wp:inline distT="0" distB="0" distL="114300" distR="114300">
            <wp:extent cx="5273040" cy="6741160"/>
            <wp:effectExtent l="0" t="0" r="3810" b="2540"/>
            <wp:docPr id="11" name="图片 11" descr="1744183598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4418359844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74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8E551">
      <w:pP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</w:pPr>
    </w:p>
    <w:p w14:paraId="01DD8D20">
      <w:pP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</w:pPr>
    </w:p>
    <w:p w14:paraId="46F511BB">
      <w:pP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</w:pPr>
    </w:p>
    <w:p w14:paraId="687ED2E3">
      <w:pP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</w:pPr>
    </w:p>
    <w:p w14:paraId="6CEA018A">
      <w:pP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</w:pPr>
    </w:p>
    <w:p w14:paraId="62810FC6">
      <w:pP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文星黑体" w:hAnsi="文星黑体" w:eastAsia="文星黑体" w:cs="文星黑体"/>
          <w:color w:val="auto"/>
          <w:sz w:val="32"/>
          <w:szCs w:val="32"/>
          <w:lang w:val="en-US" w:eastAsia="zh-CN"/>
        </w:rPr>
        <w:t>方式二：通过</w:t>
      </w:r>
      <w:r>
        <w:rPr>
          <w:rFonts w:hint="eastAsia" w:ascii="文星黑体" w:hAnsi="文星黑体" w:eastAsia="文星黑体" w:cs="文星黑体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武汉市企业服务一站直通平台进入</w:t>
      </w:r>
    </w:p>
    <w:p w14:paraId="5567A8F3">
      <w:pPr>
        <w:numPr>
          <w:ilvl w:val="0"/>
          <w:numId w:val="0"/>
        </w:numP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kern w:val="2"/>
          <w:sz w:val="32"/>
          <w:szCs w:val="32"/>
          <w:shd w:val="clear" w:fill="FFFFFF"/>
          <w:lang w:val="en-US" w:eastAsia="zh-CN" w:bidi="ar-SA"/>
        </w:rPr>
        <w:t>1.</w:t>
      </w:r>
      <w:r>
        <w:rPr>
          <w:rFonts w:hint="eastAsia" w:ascii="文星仿宋" w:hAnsi="文星仿宋" w:eastAsia="文星仿宋" w:cs="文星仿宋"/>
          <w:color w:val="auto"/>
          <w:sz w:val="32"/>
          <w:szCs w:val="32"/>
          <w:lang w:val="en-US" w:eastAsia="zh-CN"/>
        </w:rPr>
        <w:t>打开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武汉市企业服务一站直通平台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（https://yzzt.wuhan.gov.cn），点击页面滚动模块“高新技术企业认定”。</w:t>
      </w:r>
    </w:p>
    <w:p w14:paraId="07239C44">
      <w:pPr>
        <w:numPr>
          <w:ilvl w:val="0"/>
          <w:numId w:val="0"/>
        </w:numPr>
        <w:rPr>
          <w:rFonts w:hint="default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71770" cy="1999615"/>
            <wp:effectExtent l="0" t="0" r="5080" b="635"/>
            <wp:docPr id="5" name="图片 5" descr="1744182520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4418252018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44F1F">
      <w:pPr>
        <w:numPr>
          <w:ilvl w:val="0"/>
          <w:numId w:val="0"/>
        </w:numPr>
        <w:rPr>
          <w:rFonts w:hint="default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78871A25">
      <w:pPr>
        <w:numPr>
          <w:ilvl w:val="0"/>
          <w:numId w:val="0"/>
        </w:numPr>
        <w:rPr>
          <w:rFonts w:hint="default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2.点击“奖补资金兑现”，进入</w:t>
      </w:r>
      <w:r>
        <w:rPr>
          <w:rFonts w:ascii="文星仿宋" w:hAnsi="文星仿宋" w:eastAsia="文星仿宋" w:cs="文星仿宋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  <w:t>武创通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kern w:val="0"/>
          <w:sz w:val="31"/>
          <w:szCs w:val="31"/>
          <w:shd w:val="clear" w:fill="FFFFFF"/>
          <w:lang w:val="en-US" w:eastAsia="zh-CN" w:bidi="ar"/>
        </w:rPr>
        <w:t>平台</w:t>
      </w:r>
      <w: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</w:p>
    <w:p w14:paraId="43543ADC">
      <w:pPr>
        <w:numPr>
          <w:ilvl w:val="0"/>
          <w:numId w:val="0"/>
        </w:numPr>
        <w:rPr>
          <w:rFonts w:hint="eastAsia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621156FF">
      <w:pPr>
        <w:rPr>
          <w:rFonts w:hint="default"/>
          <w:lang w:val="en-US" w:eastAsia="zh-CN"/>
        </w:rPr>
      </w:pPr>
      <w:r>
        <w:rPr>
          <w:rFonts w:hint="default" w:ascii="文星仿宋" w:hAnsi="文星仿宋" w:eastAsia="文星仿宋" w:cs="文星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drawing>
          <wp:inline distT="0" distB="0" distL="114300" distR="114300">
            <wp:extent cx="5266055" cy="1860550"/>
            <wp:effectExtent l="0" t="0" r="10795" b="6350"/>
            <wp:docPr id="10" name="图片 10" descr="1744183319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4418331909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5C28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星黑体">
    <w:panose1 w:val="02010604000101010101"/>
    <w:charset w:val="86"/>
    <w:family w:val="auto"/>
    <w:pitch w:val="default"/>
    <w:sig w:usb0="00000001" w:usb1="080E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EB635"/>
    <w:rsid w:val="7B7FF61F"/>
    <w:rsid w:val="7DF34F0B"/>
    <w:rsid w:val="7F7B3B03"/>
    <w:rsid w:val="7F9EB635"/>
    <w:rsid w:val="B7E78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星正文"/>
    <w:basedOn w:val="1"/>
    <w:qFormat/>
    <w:uiPriority w:val="0"/>
    <w:pPr>
      <w:spacing w:line="560" w:lineRule="exact"/>
      <w:ind w:leftChars="0" w:firstLine="420" w:firstLineChars="200"/>
      <w:jc w:val="left"/>
    </w:pPr>
    <w:rPr>
      <w:rFonts w:ascii="文星仿宋" w:hAnsi="文星仿宋" w:eastAsia="文星仿宋" w:cs="文星仿宋"/>
      <w:sz w:val="32"/>
      <w:szCs w:val="32"/>
    </w:rPr>
  </w:style>
  <w:style w:type="paragraph" w:customStyle="1" w:styleId="5">
    <w:name w:val="文星标题"/>
    <w:basedOn w:val="1"/>
    <w:qFormat/>
    <w:uiPriority w:val="0"/>
    <w:pPr>
      <w:spacing w:line="560" w:lineRule="exact"/>
      <w:jc w:val="center"/>
    </w:pPr>
    <w:rPr>
      <w:rFonts w:ascii="文星标宋" w:hAnsi="文星标宋" w:eastAsia="文星标宋" w:cs="文星标宋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2026-08-06T17:27:00Z</dcterms:created>
  <dc:creator>zs</dc:creator>
  <cp:lastModifiedBy>zs</cp:lastModifiedBy>
  <dcterms:modified xsi:type="dcterms:W3CDTF">2026-08-06T17:28:16Z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EA649E493633CAD88C53746A4792BE25_41</vt:lpwstr>
  </property>
</Properties>
</file>