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  <w:rPr>
          <w:rFonts w:ascii="宋体" w:hAnsi="宋体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left="0" w:leftChars="0" w:right="0" w:rightChars="0" w:firstLine="0" w:firstLineChars="0"/>
        <w:jc w:val="center"/>
        <w:rPr>
          <w:rFonts w:ascii="文星楷体" w:eastAsia="文星楷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武汉市技术创新中心申报书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  <w:jc w:val="center"/>
        <w:rPr>
          <w:rFonts w:ascii="黑体" w:eastAsia="黑体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  <w:jc w:val="center"/>
        <w:rPr>
          <w:rFonts w:ascii="黑体" w:eastAsia="黑体"/>
          <w:sz w:val="4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20" w:lineRule="auto"/>
        <w:ind w:left="0" w:leftChars="0" w:right="0" w:rightChars="0" w:firstLine="600" w:firstLineChars="200"/>
        <w:jc w:val="both"/>
        <w:textAlignment w:val="auto"/>
        <w:rPr>
          <w:rFonts w:hint="eastAsia" w:ascii="文星仿宋" w:hAnsi="文星仿宋" w:eastAsia="文星仿宋" w:cs="文星仿宋"/>
          <w:sz w:val="30"/>
          <w:szCs w:val="30"/>
          <w:u w:val="single"/>
        </w:rPr>
      </w:pPr>
      <w:r>
        <w:rPr>
          <w:rFonts w:hint="eastAsia" w:ascii="文星仿宋" w:hAnsi="文星仿宋" w:eastAsia="文星仿宋" w:cs="文星仿宋"/>
          <w:sz w:val="30"/>
          <w:szCs w:val="30"/>
        </w:rPr>
        <w:t>申报技术创新中心名称：</w:t>
      </w:r>
      <w:r>
        <w:rPr>
          <w:rFonts w:hint="eastAsia" w:ascii="文星仿宋" w:hAnsi="文星仿宋" w:eastAsia="文星仿宋" w:cs="文星仿宋"/>
          <w:sz w:val="30"/>
          <w:szCs w:val="30"/>
          <w:u w:val="single"/>
        </w:rPr>
        <w:t xml:space="preserve">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20" w:lineRule="auto"/>
        <w:ind w:left="0" w:leftChars="0" w:right="0" w:rightChars="0" w:firstLine="600" w:firstLineChars="200"/>
        <w:jc w:val="both"/>
        <w:textAlignment w:val="auto"/>
        <w:rPr>
          <w:rFonts w:hint="eastAsia" w:ascii="文星仿宋" w:hAnsi="文星仿宋" w:eastAsia="文星仿宋" w:cs="文星仿宋"/>
          <w:sz w:val="30"/>
          <w:szCs w:val="30"/>
          <w:u w:val="single"/>
        </w:rPr>
      </w:pPr>
      <w:r>
        <w:rPr>
          <w:rFonts w:hint="eastAsia" w:ascii="文星仿宋" w:hAnsi="文星仿宋" w:eastAsia="文星仿宋" w:cs="文星仿宋"/>
          <w:sz w:val="30"/>
          <w:szCs w:val="30"/>
        </w:rPr>
        <w:t>申报单位（盖章）：</w:t>
      </w:r>
      <w:r>
        <w:rPr>
          <w:rFonts w:hint="eastAsia" w:ascii="文星仿宋" w:hAnsi="文星仿宋" w:eastAsia="文星仿宋" w:cs="文星仿宋"/>
          <w:sz w:val="30"/>
          <w:szCs w:val="30"/>
          <w:u w:val="single"/>
        </w:rPr>
        <w:t xml:space="preserve">                  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20" w:lineRule="auto"/>
        <w:ind w:left="0" w:leftChars="0" w:right="0" w:rightChars="0" w:firstLine="600" w:firstLineChars="200"/>
        <w:textAlignment w:val="auto"/>
        <w:rPr>
          <w:rFonts w:hint="eastAsia" w:ascii="文星仿宋" w:hAnsi="文星仿宋" w:eastAsia="文星仿宋" w:cs="文星仿宋"/>
          <w:sz w:val="30"/>
          <w:szCs w:val="30"/>
          <w:u w:val="single"/>
        </w:rPr>
      </w:pPr>
      <w:r>
        <w:rPr>
          <w:rFonts w:hint="eastAsia" w:ascii="文星仿宋" w:hAnsi="文星仿宋" w:eastAsia="文星仿宋" w:cs="文星仿宋"/>
          <w:sz w:val="30"/>
          <w:szCs w:val="30"/>
        </w:rPr>
        <w:t>填报日期：</w:t>
      </w:r>
      <w:r>
        <w:rPr>
          <w:rFonts w:hint="eastAsia" w:ascii="文星仿宋" w:hAnsi="文星仿宋" w:eastAsia="文星仿宋" w:cs="文星仿宋"/>
          <w:sz w:val="30"/>
          <w:szCs w:val="30"/>
          <w:u w:val="single"/>
        </w:rPr>
        <w:t xml:space="preserve">            </w:t>
      </w:r>
      <w:r>
        <w:rPr>
          <w:rFonts w:hint="eastAsia" w:ascii="文星仿宋" w:hAnsi="文星仿宋" w:eastAsia="文星仿宋" w:cs="文星仿宋"/>
          <w:sz w:val="30"/>
          <w:szCs w:val="30"/>
        </w:rPr>
        <w:t>年</w:t>
      </w:r>
      <w:r>
        <w:rPr>
          <w:rFonts w:hint="eastAsia" w:ascii="文星仿宋" w:hAnsi="文星仿宋" w:eastAsia="文星仿宋" w:cs="文星仿宋"/>
          <w:sz w:val="30"/>
          <w:szCs w:val="30"/>
          <w:u w:val="single"/>
        </w:rPr>
        <w:t xml:space="preserve">       </w:t>
      </w:r>
      <w:r>
        <w:rPr>
          <w:rFonts w:hint="eastAsia" w:ascii="文星仿宋" w:hAnsi="文星仿宋" w:eastAsia="文星仿宋" w:cs="文星仿宋"/>
          <w:sz w:val="30"/>
          <w:szCs w:val="30"/>
        </w:rPr>
        <w:t>月</w:t>
      </w:r>
      <w:r>
        <w:rPr>
          <w:rFonts w:hint="eastAsia" w:ascii="文星仿宋" w:hAnsi="文星仿宋" w:eastAsia="文星仿宋" w:cs="文星仿宋"/>
          <w:sz w:val="30"/>
          <w:szCs w:val="30"/>
          <w:u w:val="single"/>
        </w:rPr>
        <w:t xml:space="preserve">       </w:t>
      </w:r>
      <w:r>
        <w:rPr>
          <w:rFonts w:hint="eastAsia" w:ascii="文星仿宋" w:hAnsi="文星仿宋" w:eastAsia="文星仿宋" w:cs="文星仿宋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0" w:firstLineChars="0"/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ascii="文星黑体" w:hAnsi="Times New Roman" w:eastAsia="文星黑体"/>
          <w:sz w:val="30"/>
          <w:szCs w:val="30"/>
        </w:rPr>
      </w:pPr>
      <w:r>
        <w:rPr>
          <w:rFonts w:hint="eastAsia" w:ascii="文星黑体" w:hAnsi="Times New Roman" w:eastAsia="文星黑体"/>
          <w:sz w:val="30"/>
          <w:szCs w:val="30"/>
        </w:rPr>
        <w:t>武汉市科技创新局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right="0" w:rightChars="0" w:firstLine="0" w:firstLineChars="0"/>
        <w:jc w:val="center"/>
        <w:rPr>
          <w:rFonts w:ascii="文星黑体" w:hAnsi="Times New Roman" w:eastAsia="文星黑体"/>
          <w:sz w:val="30"/>
          <w:szCs w:val="30"/>
        </w:rPr>
        <w:sectPr>
          <w:headerReference r:id="rId5" w:type="default"/>
          <w:footerReference r:id="rId6" w:type="default"/>
          <w:pgSz w:w="11905" w:h="16838" w:orient="landscape"/>
          <w:pgMar w:top="1247" w:right="1417" w:bottom="1247" w:left="1417" w:header="850" w:footer="992" w:gutter="0"/>
          <w:pgNumType w:fmt="decimal"/>
          <w:cols w:space="720" w:num="1"/>
          <w:docGrid w:type="lines" w:linePitch="448" w:charSpace="0"/>
        </w:sectPr>
      </w:pPr>
      <w:r>
        <w:rPr>
          <w:rFonts w:hint="eastAsia" w:ascii="文星黑体" w:hAnsi="Times New Roman" w:eastAsia="文星黑体"/>
          <w:sz w:val="30"/>
          <w:szCs w:val="30"/>
        </w:rPr>
        <w:t>二〇二四年制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rPr>
          <w:rFonts w:ascii="文星标宋" w:eastAsia="文星标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rPr>
          <w:rFonts w:ascii="文星标宋" w:eastAsia="文星标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ind w:left="0" w:leftChars="0" w:right="0" w:rightChars="0" w:firstLine="0" w:firstLineChars="0"/>
        <w:rPr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640" w:firstLineChars="200"/>
        <w:textAlignment w:val="auto"/>
        <w:rPr>
          <w:rFonts w:hint="eastAsia" w:ascii="文星仿宋" w:hAnsi="文星仿宋" w:eastAsia="文星仿宋" w:cs="文星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1.申报单位是武汉市技术创新中心的依托单位，请填写全名。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eastAsia" w:ascii="文星仿宋" w:hAnsi="文星仿宋" w:eastAsia="文星仿宋" w:cs="文星仿宋"/>
          <w:sz w:val="32"/>
          <w:szCs w:val="32"/>
        </w:rPr>
        <w:t>.申报技术创新中心名称为“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武汉市</w:t>
      </w:r>
      <w:r>
        <w:rPr>
          <w:rFonts w:hint="eastAsia" w:ascii="文星仿宋" w:hAnsi="文星仿宋" w:eastAsia="文星仿宋" w:cs="文星仿宋"/>
          <w:sz w:val="32"/>
          <w:szCs w:val="32"/>
        </w:rPr>
        <w:t>xx（技术方向）技术创新中心”。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3.</w:t>
      </w:r>
      <w:r>
        <w:rPr>
          <w:rFonts w:hint="eastAsia" w:ascii="文星仿宋" w:hAnsi="文星仿宋" w:eastAsia="文星仿宋" w:cs="文星仿宋"/>
          <w:sz w:val="32"/>
          <w:szCs w:val="32"/>
        </w:rPr>
        <w:t>申报单位填报及提供的数据、资料必须真实且准确。如经查实有弄虚作假行为的，一律取消武汉市技术创新中心资格，按照社会信用失信行为进行处理，情节严重的，依法依规追究责任。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br w:type="page"/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一、申报单位基本情况</w:t>
      </w:r>
    </w:p>
    <w:tbl>
      <w:tblPr>
        <w:tblStyle w:val="9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26"/>
        <w:gridCol w:w="766"/>
        <w:gridCol w:w="1675"/>
        <w:gridCol w:w="1282"/>
        <w:gridCol w:w="2077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单位名称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单位地址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382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申报技术创新中心名称</w:t>
            </w: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单位类别</w:t>
            </w:r>
          </w:p>
        </w:tc>
        <w:tc>
          <w:tcPr>
            <w:tcW w:w="7989" w:type="dxa"/>
            <w:gridSpan w:val="6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 xml:space="preserve">  □高校院所          □企业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申报单位为企业的填写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上年度营业收入（万元）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上年度研发经费投入（万元）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单位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联系人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姓  名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职  务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手  机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邮  箱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16" w:type="dxa"/>
            <w:gridSpan w:val="6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近一年在相关技术领域的研发活动中，是否发生被区级及以上相关部门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追责问责的安全生产责任事故、生态环境突出问题等情形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□是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□否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二、申报单位创建武汉市技术创新中心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的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基础与优势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right="0" w:rightChars="0" w:firstLine="640" w:firstLineChars="200"/>
        <w:textAlignment w:val="auto"/>
        <w:rPr>
          <w:rFonts w:hint="eastAsia" w:ascii="文星楷体" w:hAnsi="文星楷体" w:eastAsia="文星楷体" w:cs="文星楷体"/>
          <w:lang w:val="en-US"/>
        </w:rPr>
      </w:pPr>
      <w:r>
        <w:rPr>
          <w:rFonts w:hint="eastAsia" w:ascii="文星楷体" w:hAnsi="文星楷体" w:eastAsia="文星楷体" w:cs="文星楷体"/>
          <w:lang w:val="en-US"/>
        </w:rPr>
        <w:t>（一）在所申报技术领域的基础和优势综述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right="0" w:rightChars="0" w:firstLine="640" w:firstLineChars="200"/>
        <w:textAlignment w:val="auto"/>
        <w:rPr>
          <w:rFonts w:hint="eastAsia" w:ascii="文星仿宋" w:hAnsi="文星仿宋" w:eastAsia="文星仿宋" w:cs="文星仿宋"/>
          <w:lang w:val="en-US"/>
        </w:rPr>
      </w:pPr>
      <w:r>
        <w:rPr>
          <w:rFonts w:hint="eastAsia" w:ascii="文星仿宋" w:hAnsi="文星仿宋" w:eastAsia="文星仿宋" w:cs="文星仿宋"/>
          <w:lang w:val="en-US"/>
        </w:rPr>
        <w:t>（如：在技术研发、改革创新、整合创新资源等方面的条</w:t>
      </w:r>
      <w:r>
        <w:rPr>
          <w:rFonts w:hint="eastAsia" w:ascii="文星仿宋" w:hAnsi="文星仿宋" w:eastAsia="文星仿宋" w:cs="文星仿宋"/>
          <w:b w:val="0"/>
          <w:bCs w:val="0"/>
          <w:lang w:val="en-US"/>
        </w:rPr>
        <w:t>件和能力，内容应围绕申报技术创新中心技术领域展开）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right="0" w:rightChars="0" w:firstLine="640" w:firstLineChars="200"/>
        <w:textAlignment w:val="auto"/>
        <w:rPr>
          <w:rFonts w:hint="eastAsia" w:ascii="文星楷体" w:hAnsi="文星楷体" w:eastAsia="文星楷体" w:cs="文星楷体"/>
          <w:lang w:val="en-US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right="0" w:rightChars="0" w:firstLine="640" w:firstLineChars="200"/>
        <w:textAlignment w:val="auto"/>
        <w:rPr>
          <w:rFonts w:hint="eastAsia" w:ascii="文星楷体" w:hAnsi="文星楷体" w:eastAsia="文星楷体" w:cs="文星楷体"/>
          <w:lang w:val="en-US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right="0" w:rightChars="0" w:firstLine="640" w:firstLineChars="200"/>
        <w:textAlignment w:val="auto"/>
        <w:rPr>
          <w:rFonts w:hint="eastAsia" w:ascii="文星楷体" w:hAnsi="文星楷体" w:eastAsia="文星楷体" w:cs="文星楷体"/>
          <w:lang w:val="en-US"/>
        </w:rPr>
      </w:pPr>
      <w:r>
        <w:rPr>
          <w:rFonts w:hint="eastAsia" w:ascii="文星楷体" w:hAnsi="文星楷体" w:eastAsia="文星楷体" w:cs="文星楷体"/>
          <w:lang w:val="en-US"/>
        </w:rPr>
        <w:t>（二）在所申报技术领域获得的知识产权情况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right="0" w:rightChars="0" w:firstLine="640" w:firstLineChars="200"/>
        <w:textAlignment w:val="auto"/>
        <w:rPr>
          <w:rFonts w:hint="eastAsia" w:ascii="文星仿宋" w:hAnsi="文星仿宋" w:eastAsia="文星仿宋" w:cs="文星仿宋"/>
        </w:rPr>
      </w:pPr>
      <w:r>
        <w:rPr>
          <w:rFonts w:hint="eastAsia" w:ascii="文星仿宋" w:hAnsi="文星仿宋" w:eastAsia="文星仿宋" w:cs="文星仿宋"/>
        </w:rPr>
        <w:t>（</w:t>
      </w:r>
      <w:r>
        <w:rPr>
          <w:rFonts w:hint="eastAsia" w:ascii="文星仿宋" w:hAnsi="文星仿宋" w:eastAsia="文星仿宋" w:cs="文星仿宋"/>
          <w:lang w:val="en-US"/>
        </w:rPr>
        <w:t>指已授权的有效发明专利（含国防专利）、植物新品种、国家级农作</w:t>
      </w:r>
      <w:r>
        <w:rPr>
          <w:rFonts w:hint="eastAsia" w:ascii="文星仿宋" w:hAnsi="文星仿宋" w:eastAsia="文星仿宋" w:cs="文星仿宋"/>
          <w:b w:val="0"/>
          <w:bCs w:val="0"/>
          <w:lang w:val="en-US"/>
        </w:rPr>
        <w:t>物品种、国家新药、国家一级中药保护品种、集成电路布图设计专有权，不包括实用新型专利、外观设计专利和软件著作权，下同</w:t>
      </w:r>
      <w:r>
        <w:rPr>
          <w:rFonts w:hint="eastAsia" w:ascii="文星仿宋" w:hAnsi="文星仿宋" w:eastAsia="文星仿宋" w:cs="文星仿宋"/>
          <w:b w:val="0"/>
          <w:bCs w:val="0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left="0" w:leftChars="0" w:right="0" w:rightChars="0" w:firstLine="640" w:firstLineChars="200"/>
        <w:textAlignment w:val="auto"/>
        <w:rPr>
          <w:rFonts w:ascii="CESI仿宋-GB2312" w:hAnsi="CESI仿宋-GB2312" w:eastAsia="CESI仿宋-GB2312" w:cs="CESI仿宋-GB2312"/>
        </w:rPr>
      </w:pPr>
    </w:p>
    <w:tbl>
      <w:tblPr>
        <w:tblStyle w:val="9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94"/>
        <w:gridCol w:w="3087"/>
        <w:gridCol w:w="660"/>
        <w:gridCol w:w="3627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①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申报领域近三年获得的知识产权数（件）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421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注：申报单位为高校院所的填写①；申报单位为企业的可选择填写①或②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②</w:t>
            </w:r>
          </w:p>
        </w:tc>
        <w:tc>
          <w:tcPr>
            <w:tcW w:w="33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申报领域累计获得的知识产权数（件）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421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发明专利数（件）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植物新品种（件）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国家级农作物品种（件）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国家新药（件）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国家一级中药保护品种（件）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3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</w:rPr>
              <w:t>集成电路布图设计专有权（件）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4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序号</w:t>
            </w:r>
          </w:p>
        </w:tc>
        <w:tc>
          <w:tcPr>
            <w:tcW w:w="3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知识产权成果名称</w:t>
            </w:r>
          </w:p>
        </w:tc>
        <w:tc>
          <w:tcPr>
            <w:tcW w:w="4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1</w:t>
            </w:r>
          </w:p>
        </w:tc>
        <w:tc>
          <w:tcPr>
            <w:tcW w:w="3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4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2</w:t>
            </w:r>
          </w:p>
        </w:tc>
        <w:tc>
          <w:tcPr>
            <w:tcW w:w="3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4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3</w:t>
            </w:r>
          </w:p>
        </w:tc>
        <w:tc>
          <w:tcPr>
            <w:tcW w:w="37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4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5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……</w:t>
            </w:r>
          </w:p>
        </w:tc>
        <w:tc>
          <w:tcPr>
            <w:tcW w:w="42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（三）近三年在所申报技术领域开展合作情况</w:t>
      </w:r>
    </w:p>
    <w:tbl>
      <w:tblPr>
        <w:tblStyle w:val="9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859"/>
        <w:gridCol w:w="1936"/>
        <w:gridCol w:w="133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①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近三年与企业开展产学研合作项目数（项）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256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注：申报单位为高校院所的填写①；申报单位为企业的填写②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近三年承接与申报领域相关的企业研发项目收入（万元）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②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近三年与相关领域企业合作开发、技术转让项目数（项）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256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序号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项目名称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合作企业名称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项目金额（万元）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项目起止时间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1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2</w:t>
            </w: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3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……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三、技术创新中心共建单位情况（如有，请填写）</w:t>
      </w:r>
    </w:p>
    <w:tbl>
      <w:tblPr>
        <w:tblStyle w:val="9"/>
        <w:tblpPr w:leftFromText="180" w:rightFromText="180" w:vertAnchor="text" w:horzAnchor="page" w:tblpXSpec="center" w:tblpY="249"/>
        <w:tblOverlap w:val="never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933"/>
        <w:gridCol w:w="370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435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共建单位数量（个）</w:t>
            </w:r>
          </w:p>
        </w:tc>
        <w:tc>
          <w:tcPr>
            <w:tcW w:w="5612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14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序号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共建单位名称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共建单位类别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是否与依托单位签订共建协议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1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 xml:space="preserve">□企业    </w:t>
            </w:r>
            <w:r>
              <w:rPr>
                <w:rFonts w:hint="eastAsia" w:ascii="文星仿宋" w:hAnsi="文星仿宋" w:eastAsia="文星仿宋" w:cs="文星仿宋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</w:rPr>
              <w:t>高校   □科研院所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□新型研发机构   □其他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2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 xml:space="preserve">□企业    </w:t>
            </w:r>
            <w:r>
              <w:rPr>
                <w:rFonts w:hint="eastAsia" w:ascii="文星仿宋" w:hAnsi="文星仿宋" w:eastAsia="文星仿宋" w:cs="文星仿宋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</w:rPr>
              <w:t>高校   □科研院所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□新型研发机构   □其他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3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37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 xml:space="preserve">□企业    </w:t>
            </w:r>
            <w:r>
              <w:rPr>
                <w:rFonts w:hint="eastAsia" w:ascii="文星仿宋" w:hAnsi="文星仿宋" w:eastAsia="文星仿宋" w:cs="文星仿宋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</w:rPr>
              <w:t>高校   □科研院所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□新型研发机构   □其他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29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……</w:t>
            </w:r>
          </w:p>
        </w:tc>
        <w:tc>
          <w:tcPr>
            <w:tcW w:w="37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 xml:space="preserve">□企业    </w:t>
            </w:r>
            <w:r>
              <w:rPr>
                <w:rFonts w:hint="eastAsia" w:ascii="文星仿宋" w:hAnsi="文星仿宋" w:eastAsia="文星仿宋" w:cs="文星仿宋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</w:rPr>
              <w:t>高校   □科研院所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□新型研发机构   □其他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</w:rPr>
            </w:pPr>
            <w:r>
              <w:rPr>
                <w:rFonts w:hint="eastAsia" w:ascii="文星仿宋" w:hAnsi="文星仿宋" w:eastAsia="文星仿宋" w:cs="文星仿宋"/>
              </w:rPr>
              <w:t>□是  □否</w:t>
            </w:r>
          </w:p>
        </w:tc>
      </w:tr>
    </w:tbl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四、技术创新中心有关情况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（一）基本情况</w:t>
      </w:r>
    </w:p>
    <w:tbl>
      <w:tblPr>
        <w:tblStyle w:val="9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430"/>
        <w:gridCol w:w="2214"/>
        <w:gridCol w:w="1699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中心名称</w:t>
            </w:r>
          </w:p>
        </w:tc>
        <w:tc>
          <w:tcPr>
            <w:tcW w:w="7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>武汉市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xx（技术方向）技术创新中心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仪器设备原值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hint="eastAsia" w:ascii="文星仿宋" w:hAnsi="文星仿宋" w:eastAsia="文星仿宋" w:cs="文星仿宋"/>
                <w:spacing w:val="-20"/>
                <w:sz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万元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研发场所面积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pacing w:val="-20"/>
                <w:sz w:val="24"/>
                <w:u w:val="single"/>
              </w:rPr>
              <w:t xml:space="preserve">              </w:t>
            </w:r>
            <w:r>
              <w:rPr>
                <w:rFonts w:hint="eastAsia" w:ascii="文星仿宋" w:hAnsi="文星仿宋" w:eastAsia="文星仿宋" w:cs="文星仿宋"/>
                <w:spacing w:val="-20"/>
                <w:sz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申报技术领域</w:t>
            </w:r>
          </w:p>
        </w:tc>
        <w:tc>
          <w:tcPr>
            <w:tcW w:w="7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rPr>
                <w:rFonts w:hint="eastAsia" w:ascii="文星仿宋" w:hAnsi="文星仿宋" w:eastAsia="文星仿宋" w:cs="文星仿宋"/>
                <w:spacing w:val="-2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所属产业</w:t>
            </w: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领域</w:t>
            </w:r>
          </w:p>
        </w:tc>
        <w:tc>
          <w:tcPr>
            <w:tcW w:w="7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rPr>
                <w:rFonts w:hint="default" w:ascii="文星仿宋" w:hAnsi="文星仿宋" w:eastAsia="文星仿宋" w:cs="文星仿宋"/>
                <w:sz w:val="24"/>
                <w:u w:val="single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□激光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新能源</w:t>
            </w:r>
            <w:r>
              <w:rPr>
                <w:rFonts w:hint="eastAsia" w:cs="文星仿宋"/>
                <w:sz w:val="24"/>
                <w:lang w:eastAsia="zh-CN"/>
              </w:rPr>
              <w:t>与智能网联</w:t>
            </w: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汽车</w:t>
            </w:r>
            <w:r>
              <w:rPr>
                <w:rFonts w:hint="eastAsia" w:cs="文星仿宋"/>
                <w:sz w:val="24"/>
                <w:lang w:eastAsia="zh-CN"/>
              </w:rPr>
              <w:t>（含氢能）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 xml:space="preserve">□人工智能 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□工业软件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□低空经济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□北斗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量子科技    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</w:t>
            </w:r>
            <w:r>
              <w:rPr>
                <w:rFonts w:hint="eastAsia" w:cs="文星仿宋"/>
                <w:sz w:val="24"/>
                <w:lang w:val="en-US" w:eastAsia="zh-CN"/>
              </w:rPr>
              <w:t>未来</w:t>
            </w:r>
            <w:r>
              <w:rPr>
                <w:rFonts w:hint="eastAsia" w:ascii="文星仿宋" w:hAnsi="文星仿宋" w:eastAsia="文星仿宋" w:cs="文星仿宋"/>
                <w:sz w:val="24"/>
                <w:lang w:eastAsia="zh-CN"/>
              </w:rPr>
              <w:t>新材料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</w:t>
            </w:r>
            <w:r>
              <w:rPr>
                <w:rFonts w:hint="eastAsia" w:cs="文星仿宋"/>
                <w:sz w:val="24"/>
                <w:lang w:val="en-US" w:eastAsia="zh-CN"/>
              </w:rPr>
              <w:t xml:space="preserve">生命健康     </w:t>
            </w:r>
            <w:r>
              <w:rPr>
                <w:rFonts w:hint="eastAsia" w:ascii="文星仿宋" w:hAnsi="文星仿宋" w:eastAsia="文星仿宋" w:cs="文星仿宋"/>
                <w:sz w:val="24"/>
              </w:rPr>
              <w:t>□</w:t>
            </w:r>
            <w:r>
              <w:rPr>
                <w:rFonts w:hint="eastAsia" w:cs="文星仿宋"/>
                <w:sz w:val="24"/>
                <w:lang w:val="en-US" w:eastAsia="zh-CN"/>
              </w:rPr>
              <w:t>绿色环保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中心主要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负责人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姓 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手 机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学 历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职 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中心在职研发人员数：      人</w:t>
            </w:r>
          </w:p>
        </w:tc>
        <w:tc>
          <w:tcPr>
            <w:tcW w:w="60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pacing w:val="-13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pacing w:val="-13"/>
                <w:sz w:val="24"/>
              </w:rPr>
              <w:t>其中，中高级职称及硕士以上学位的研发人员占比：         %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（二）主要负责人情况简介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ascii="文星楷体" w:hAnsi="文星楷体" w:eastAsia="文星楷体" w:cs="文星楷体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（包括个人基本情况，科研、管理经验等内容）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（三）在职研发人员情况</w:t>
      </w:r>
    </w:p>
    <w:tbl>
      <w:tblPr>
        <w:tblStyle w:val="9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30"/>
        <w:gridCol w:w="1323"/>
        <w:gridCol w:w="1678"/>
        <w:gridCol w:w="1827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pacing w:val="-20"/>
                <w:w w:val="8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序号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姓名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pacing w:val="-10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pacing w:val="-10"/>
                <w:sz w:val="24"/>
              </w:rPr>
              <w:t>年龄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专业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学历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>……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文星仿宋" w:hAnsi="文星仿宋" w:eastAsia="文星仿宋" w:cs="文星仿宋"/>
                <w:sz w:val="24"/>
              </w:rPr>
            </w:pPr>
          </w:p>
        </w:tc>
      </w:tr>
    </w:tbl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（四）基础条件、试验条件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（包括技术试验、技术服务所需的空间、仪器、设备等）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textAlignment w:val="auto"/>
        <w:rPr>
          <w:rFonts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</w:rPr>
        <w:t>（五）运行体制及内部管理制度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642" w:firstLineChars="200"/>
        <w:textAlignment w:val="auto"/>
      </w:pPr>
    </w:p>
    <w:p>
      <w:pPr>
        <w:pStyle w:val="7"/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right="0" w:rightChars="0" w:firstLine="64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left"/>
        <w:textAlignment w:val="auto"/>
        <w:rPr>
          <w:rFonts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五、申报单位科研诚信承诺书</w:t>
      </w:r>
    </w:p>
    <w:tbl>
      <w:tblPr>
        <w:tblStyle w:val="9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  <w:jc w:val="center"/>
        </w:trPr>
        <w:tc>
          <w:tcPr>
            <w:tcW w:w="8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rPr>
                <w:rFonts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bCs/>
                <w:sz w:val="28"/>
                <w:szCs w:val="28"/>
              </w:rPr>
              <w:t>本单位郑重承诺</w:t>
            </w:r>
            <w:r>
              <w:rPr>
                <w:rFonts w:hint="eastAsia" w:ascii="CESI黑体-GB2312" w:hAnsi="CESI黑体-GB2312" w:eastAsia="CESI黑体-GB2312" w:cs="CESI黑体-GB2312"/>
                <w:sz w:val="28"/>
                <w:szCs w:val="28"/>
              </w:rPr>
              <w:t>：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本单位严格遵守《关于进一步加强科研诚信建设的若干意见》规定，承诺申报书及附件材料中所有内容、事项、数据均真实有效，不存在抄袭、伪造、作假等违背诚信要求的行为；如有违反，本人及单位愿接受管理机构和相关部门做出的各项处理决定，包括但不限于取消认定资格，向社会通报违规情况，取消一定期限科技计划项目申报及推荐资格，记入科研信用黑名单、科研诚信严重失信行为数据库等。涉及违法的，将依法追究相关责任。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单位负责人（签字）：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单位：（盖章）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left="0" w:leftChars="0" w:right="0" w:rightChars="0" w:firstLine="0" w:firstLineChars="0"/>
              <w:rPr>
                <w:rFonts w:cs="文星仿宋"/>
                <w:szCs w:val="32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年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六、区科技管理部门审核意见</w:t>
      </w:r>
    </w:p>
    <w:tbl>
      <w:tblPr>
        <w:tblStyle w:val="9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8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本单位已按相关要求，对创建材料进行了认真审查：创建资料完整齐全、真实有效，符合申报资格要求，申报单位无不良信用记录。同意予以推荐。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rPr>
                <w:rFonts w:hint="eastAsia" w:ascii="文星仿宋" w:hAnsi="文星仿宋" w:eastAsia="文星仿宋" w:cs="文星仿宋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sz w:val="24"/>
              </w:rPr>
              <w:t xml:space="preserve">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单位负责人（签字）：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单位：（盖章）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 xml:space="preserve">       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年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月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8"/>
                <w:szCs w:val="28"/>
              </w:rPr>
              <w:t>日</w:t>
            </w:r>
          </w:p>
        </w:tc>
      </w:tr>
    </w:tbl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0" w:lineRule="exact"/>
        <w:ind w:left="0" w:leftChars="0" w:right="0" w:rightChars="0" w:firstLine="0" w:firstLineChars="0"/>
        <w:rPr>
          <w:rFonts w:ascii="文星黑体" w:hAnsi="文星黑体" w:eastAsia="文星黑体" w:cs="文星黑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0" w:firstLineChars="200"/>
        <w:jc w:val="left"/>
        <w:rPr>
          <w:rFonts w:ascii="CESI黑体-GB2312" w:hAnsi="CESI黑体-GB2312" w:eastAsia="CESI黑体-GB2312" w:cs="CESI黑体-GB231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七、相关附件材料</w:t>
      </w:r>
    </w:p>
    <w:p>
      <w:pPr>
        <w:bidi w:val="0"/>
        <w:rPr>
          <w:rFonts w:hint="eastAsia"/>
        </w:rPr>
      </w:pPr>
      <w:r>
        <w:rPr>
          <w:rFonts w:hint="eastAsia"/>
        </w:rPr>
        <w:t>（一）申报单位为企业的，需提交：依托单位上年度企业主营业务收入的证明材料</w:t>
      </w:r>
      <w:r>
        <w:rPr>
          <w:rFonts w:hint="eastAsia"/>
          <w:lang w:eastAsia="zh-CN"/>
        </w:rPr>
        <w:t>及上年度研发投入报表（由依托单位从国家统计局、科技部或教育部相关统计平台导出，加盖单位公章；要求应报尽报）</w:t>
      </w:r>
      <w:r>
        <w:rPr>
          <w:rFonts w:hint="eastAsia"/>
        </w:rPr>
        <w:t>；在所申报技术领域获得的相关知识产权证明材料；近三年与相关领域企业合作开发、技术转让项目（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作为牵头单位带领行业上下游企业共同承担科技项目、合作开展技术</w:t>
      </w:r>
      <w:r>
        <w:rPr>
          <w:rFonts w:hint="eastAsia"/>
          <w:lang w:eastAsia="zh-CN"/>
        </w:rPr>
        <w:t>攻关</w:t>
      </w:r>
      <w:r>
        <w:rPr>
          <w:rFonts w:hint="eastAsia"/>
        </w:rPr>
        <w:t>项目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或作为技术输出方提供技术服务、技术咨询等项目</w:t>
      </w:r>
      <w:r>
        <w:rPr>
          <w:rFonts w:hint="eastAsia"/>
        </w:rPr>
        <w:t>）证明材料；申报单位为高校院所的，需提交：近三年，在所申报技术领域与企业开展产学研合作项目证明材料、承接企业研发项目证明材料、在所申报技术领域累计获得的相关知识产权证明材料；</w:t>
      </w:r>
    </w:p>
    <w:p>
      <w:pPr>
        <w:bidi w:val="0"/>
        <w:rPr>
          <w:rFonts w:hint="eastAsia"/>
        </w:rPr>
      </w:pPr>
      <w:r>
        <w:rPr>
          <w:rFonts w:hint="eastAsia"/>
        </w:rPr>
        <w:t>（二）依托单位与共建单位签订的共建协议（确定联合共建技术创新中心的，需附签订的技术创新中心共建协议，而非其他共建协议；若无共建单位，则无需提交此材料）；</w:t>
      </w:r>
    </w:p>
    <w:p>
      <w:pPr>
        <w:bidi w:val="0"/>
        <w:rPr>
          <w:rFonts w:hint="eastAsia"/>
        </w:rPr>
      </w:pPr>
      <w:r>
        <w:rPr>
          <w:rFonts w:hint="eastAsia"/>
        </w:rPr>
        <w:t>（三）技术创新中心主要负责人学位证书复印件或高级职称证明材料；</w:t>
      </w:r>
    </w:p>
    <w:p>
      <w:pPr>
        <w:bidi w:val="0"/>
        <w:rPr>
          <w:rFonts w:hint="eastAsia"/>
        </w:rPr>
      </w:pPr>
      <w:r>
        <w:rPr>
          <w:rFonts w:hint="eastAsia"/>
        </w:rPr>
        <w:t>（四）基础条件、试验条件的证明材料（研发场所、科学仪器设备等）；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</w:rPr>
        <w:t>（五）技术创新中心的运行体制及内部管理制度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headerReference r:id="rId7" w:type="default"/>
      <w:footerReference r:id="rId8" w:type="default"/>
      <w:pgSz w:w="11905" w:h="16838" w:orient="landscape"/>
      <w:pgMar w:top="1247" w:right="1417" w:bottom="1247" w:left="1417" w:header="850" w:footer="992" w:gutter="0"/>
      <w:pgNumType w:fmt="decimal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50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6D5299"/>
    <w:rsid w:val="169B84C1"/>
    <w:rsid w:val="28D712A9"/>
    <w:rsid w:val="34F923CB"/>
    <w:rsid w:val="37DF32E9"/>
    <w:rsid w:val="3FB433E5"/>
    <w:rsid w:val="6EE731B2"/>
    <w:rsid w:val="737C7F43"/>
    <w:rsid w:val="74FC31C9"/>
    <w:rsid w:val="777BA093"/>
    <w:rsid w:val="77AD5FC5"/>
    <w:rsid w:val="77F558B9"/>
    <w:rsid w:val="78FD7595"/>
    <w:rsid w:val="7B17F11A"/>
    <w:rsid w:val="7BF57FE3"/>
    <w:rsid w:val="7E5F4B7D"/>
    <w:rsid w:val="7F6D483C"/>
    <w:rsid w:val="7FEB6A10"/>
    <w:rsid w:val="8D16FF59"/>
    <w:rsid w:val="9FFD1567"/>
    <w:rsid w:val="ADFF3938"/>
    <w:rsid w:val="B9F67501"/>
    <w:rsid w:val="BDFFCB45"/>
    <w:rsid w:val="BEF23722"/>
    <w:rsid w:val="BFC6D06C"/>
    <w:rsid w:val="BFFC7D52"/>
    <w:rsid w:val="D1EF1CD4"/>
    <w:rsid w:val="DCF7997F"/>
    <w:rsid w:val="E8976BE5"/>
    <w:rsid w:val="EF3DE1E2"/>
    <w:rsid w:val="F36D5299"/>
    <w:rsid w:val="FE7D2E39"/>
    <w:rsid w:val="FF6B0225"/>
    <w:rsid w:val="FFF7F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firstLine="880" w:firstLineChars="200"/>
      <w:jc w:val="both"/>
    </w:pPr>
    <w:rPr>
      <w:rFonts w:ascii="文星仿宋" w:hAnsi="文星仿宋" w:eastAsia="文星仿宋" w:cs="CESI仿宋-GB18030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24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index heading"/>
    <w:basedOn w:val="1"/>
    <w:next w:val="7"/>
    <w:unhideWhenUsed/>
    <w:qFormat/>
    <w:uiPriority w:val="0"/>
    <w:pPr>
      <w:suppressAutoHyphens/>
      <w:spacing w:line="600" w:lineRule="exact"/>
      <w:ind w:firstLine="640" w:firstLineChars="200"/>
    </w:pPr>
    <w:rPr>
      <w:rFonts w:ascii="Cambria" w:hAnsi="Cambria" w:eastAsia="宋体" w:cs="Times New Roman"/>
      <w:b/>
      <w:bCs/>
      <w:sz w:val="32"/>
      <w:lang w:bidi="ar-SA"/>
    </w:rPr>
  </w:style>
  <w:style w:type="paragraph" w:styleId="7">
    <w:name w:val="index 1"/>
    <w:basedOn w:val="1"/>
    <w:next w:val="1"/>
    <w:unhideWhenUsed/>
    <w:qFormat/>
    <w:uiPriority w:val="99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正文空2字"/>
    <w:basedOn w:val="13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13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14">
    <w:name w:val="List Paragraph"/>
    <w:basedOn w:val="1"/>
    <w:qFormat/>
    <w:uiPriority w:val="0"/>
    <w:pPr>
      <w:spacing w:line="600" w:lineRule="exact"/>
      <w:ind w:firstLine="420" w:firstLineChars="200"/>
    </w:pPr>
    <w:rPr>
      <w:szCs w:val="22"/>
    </w:rPr>
  </w:style>
  <w:style w:type="paragraph" w:customStyle="1" w:styleId="15">
    <w:name w:val="BodyText"/>
    <w:basedOn w:val="1"/>
    <w:qFormat/>
    <w:uiPriority w:val="0"/>
    <w:pPr>
      <w:spacing w:after="120" w:line="600" w:lineRule="exact"/>
      <w:ind w:firstLine="640" w:firstLineChars="200"/>
      <w:textAlignment w:val="baseline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2024-04-04T16:40:00Z</dcterms:created>
  <dc:creator>user</dc:creator>
  <cp:lastModifiedBy>user</cp:lastModifiedBy>
  <cp:lastPrinted>2024-09-07T11:37:00Z</cp:lastPrinted>
  <dcterms:modified xsi:type="dcterms:W3CDTF">2024-09-06T15:01:52Z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F79E3648A17E5FDC3547D966321CAFB4_43</vt:lpwstr>
  </property>
</Properties>
</file>